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FA" w:rsidRDefault="008B7EFA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3B7A26" w:rsidRPr="00C53C37" w:rsidRDefault="00262464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 dichiarazioni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  <w:proofErr w:type="spellEnd"/>
    </w:p>
    <w:p w:rsidR="004B1220" w:rsidRPr="00C53C37" w:rsidRDefault="009C7524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9C752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</w:t>
      </w:r>
      <w:r w:rsidR="00BA7834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9C752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</w:t>
      </w:r>
      <w:r w:rsidR="00BA7834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</w:t>
      </w:r>
      <w:proofErr w:type="spell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MI</w:t>
      </w:r>
      <w:proofErr w:type="spellEnd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11598E" w:rsidRPr="005F3614" w:rsidRDefault="0011598E" w:rsidP="008B7EFA">
      <w:pPr>
        <w:adjustRightInd w:val="0"/>
        <w:jc w:val="center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 w:rsidRPr="005F3614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“DICHIARAZIONI”</w:t>
      </w:r>
    </w:p>
    <w:p w:rsidR="004B4F03" w:rsidRPr="009C7524" w:rsidRDefault="009C7524" w:rsidP="003B7A26">
      <w:pPr>
        <w:spacing w:after="0" w:line="240" w:lineRule="auto"/>
        <w:jc w:val="center"/>
        <w:rPr>
          <w:b/>
        </w:rPr>
      </w:pPr>
      <w:r w:rsidRPr="009C7524">
        <w:rPr>
          <w:b/>
        </w:rPr>
        <w:t xml:space="preserve">AVVISO PUBBLICO di INDAGINE </w:t>
      </w:r>
      <w:proofErr w:type="spellStart"/>
      <w:r w:rsidRPr="009C7524">
        <w:rPr>
          <w:b/>
        </w:rPr>
        <w:t>DI</w:t>
      </w:r>
      <w:proofErr w:type="spellEnd"/>
      <w:r w:rsidRPr="009C7524">
        <w:rPr>
          <w:b/>
        </w:rPr>
        <w:t xml:space="preserve"> MERCATO PER LA VERIFICA </w:t>
      </w:r>
      <w:proofErr w:type="spellStart"/>
      <w:r w:rsidRPr="009C7524">
        <w:rPr>
          <w:b/>
        </w:rPr>
        <w:t>DI</w:t>
      </w:r>
      <w:proofErr w:type="spellEnd"/>
      <w:r w:rsidRPr="009C7524">
        <w:rPr>
          <w:b/>
        </w:rPr>
        <w:t xml:space="preserve"> SUSSISTENZA DELLE CONDIZIONI </w:t>
      </w:r>
      <w:proofErr w:type="spellStart"/>
      <w:r w:rsidRPr="009C7524">
        <w:rPr>
          <w:b/>
        </w:rPr>
        <w:t>DI</w:t>
      </w:r>
      <w:proofErr w:type="spellEnd"/>
      <w:r w:rsidRPr="009C7524">
        <w:rPr>
          <w:b/>
        </w:rPr>
        <w:t xml:space="preserve"> CUI ALL’ART. 63 comma 2 lett. b) del </w:t>
      </w:r>
      <w:proofErr w:type="spellStart"/>
      <w:r w:rsidRPr="009C7524">
        <w:rPr>
          <w:b/>
        </w:rPr>
        <w:t>D.Lgs.</w:t>
      </w:r>
      <w:proofErr w:type="spellEnd"/>
      <w:r w:rsidRPr="009C7524">
        <w:rPr>
          <w:b/>
        </w:rPr>
        <w:t xml:space="preserve"> n. 50/2016 AVENTE AD OGGETTO: “FORNITURA </w:t>
      </w:r>
      <w:proofErr w:type="spellStart"/>
      <w:r w:rsidRPr="009C7524">
        <w:rPr>
          <w:b/>
        </w:rPr>
        <w:t>DI</w:t>
      </w:r>
      <w:proofErr w:type="spellEnd"/>
      <w:r w:rsidRPr="009C7524">
        <w:rPr>
          <w:b/>
        </w:rPr>
        <w:t xml:space="preserve"> MATERIALE </w:t>
      </w:r>
      <w:proofErr w:type="spellStart"/>
      <w:r w:rsidRPr="009C7524">
        <w:rPr>
          <w:b/>
        </w:rPr>
        <w:t>DI</w:t>
      </w:r>
      <w:proofErr w:type="spellEnd"/>
      <w:r w:rsidRPr="009C7524">
        <w:rPr>
          <w:b/>
        </w:rPr>
        <w:t xml:space="preserve"> CONSUMO STRYKER”</w:t>
      </w:r>
    </w:p>
    <w:p w:rsidR="009C7524" w:rsidRDefault="009C7524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53516B" w:rsidRPr="0053516B" w:rsidRDefault="0053516B" w:rsidP="0053516B">
      <w:pPr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CONSULTAZIONE PRELIMINARE </w:t>
      </w:r>
      <w:proofErr w:type="spellStart"/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MERCATO</w:t>
      </w:r>
    </w:p>
    <w:p w:rsidR="003B7A26" w:rsidRPr="003213D4" w:rsidRDefault="003213D4" w:rsidP="0053516B">
      <w:pPr>
        <w:adjustRightInd w:val="0"/>
        <w:jc w:val="both"/>
        <w:rPr>
          <w:rFonts w:ascii="Corbel" w:hAnsi="Corbel" w:cs="Tahoma"/>
          <w:b/>
          <w:bCs/>
          <w:color w:val="000000"/>
        </w:rPr>
      </w:pPr>
      <w:r w:rsidRPr="003213D4">
        <w:rPr>
          <w:rFonts w:ascii="Corbel" w:hAnsi="Corbel" w:cs="Tahoma"/>
          <w:b/>
          <w:bCs/>
          <w:color w:val="000000"/>
        </w:rPr>
        <w:t xml:space="preserve">finalizzata ad acquisire elementi propedeutici ed utili ad istruire e predisporre  </w:t>
      </w:r>
      <w:r>
        <w:rPr>
          <w:rFonts w:ascii="Corbel" w:hAnsi="Corbel" w:cs="Tahoma"/>
          <w:b/>
          <w:bCs/>
          <w:color w:val="000000"/>
        </w:rPr>
        <w:t>l’</w:t>
      </w:r>
      <w:r w:rsidR="00B43C70">
        <w:rPr>
          <w:rFonts w:ascii="Corbel" w:hAnsi="Corbel" w:cs="Tahoma"/>
          <w:b/>
          <w:bCs/>
          <w:color w:val="000000"/>
        </w:rPr>
        <w:t xml:space="preserve">eventuale futura </w:t>
      </w:r>
      <w:r w:rsidR="0053516B">
        <w:rPr>
          <w:rFonts w:ascii="Corbel" w:hAnsi="Corbel" w:cs="Tahoma"/>
          <w:b/>
          <w:bCs/>
          <w:color w:val="000000"/>
        </w:rPr>
        <w:t xml:space="preserve">procedura di gara per la fornitura di </w:t>
      </w:r>
      <w:r w:rsidR="003A5442">
        <w:rPr>
          <w:rFonts w:ascii="Corbel" w:hAnsi="Corbel" w:cs="Tahoma"/>
          <w:b/>
          <w:bCs/>
          <w:color w:val="000000"/>
        </w:rPr>
        <w:t>materiale di consumo “</w:t>
      </w:r>
      <w:proofErr w:type="spellStart"/>
      <w:r w:rsidR="003A5442">
        <w:rPr>
          <w:rFonts w:ascii="Corbel" w:hAnsi="Corbel" w:cs="Tahoma"/>
          <w:b/>
          <w:bCs/>
          <w:color w:val="000000"/>
        </w:rPr>
        <w:t>Stryker</w:t>
      </w:r>
      <w:proofErr w:type="spellEnd"/>
      <w:r w:rsidR="003A5442">
        <w:rPr>
          <w:rFonts w:ascii="Corbel" w:hAnsi="Corbel" w:cs="Tahoma"/>
          <w:b/>
          <w:bCs/>
          <w:color w:val="000000"/>
        </w:rPr>
        <w:t>”</w:t>
      </w:r>
      <w:r w:rsidR="0053516B">
        <w:rPr>
          <w:rFonts w:ascii="Corbel" w:hAnsi="Corbel" w:cs="Tahoma"/>
          <w:b/>
          <w:bCs/>
          <w:color w:val="000000"/>
        </w:rPr>
        <w:t xml:space="preserve"> </w:t>
      </w:r>
      <w:r w:rsidR="005B07C7">
        <w:rPr>
          <w:rFonts w:ascii="Corbel" w:hAnsi="Corbel" w:cs="Tahoma"/>
          <w:b/>
          <w:bCs/>
          <w:color w:val="000000"/>
        </w:rPr>
        <w:t xml:space="preserve">per un periodo di </w:t>
      </w:r>
      <w:r w:rsidR="003A5442">
        <w:rPr>
          <w:rFonts w:ascii="Corbel" w:hAnsi="Corbel" w:cs="Tahoma"/>
          <w:b/>
          <w:bCs/>
          <w:color w:val="000000"/>
        </w:rPr>
        <w:t>36</w:t>
      </w:r>
      <w:r w:rsidR="005B07C7">
        <w:rPr>
          <w:rFonts w:ascii="Corbel" w:hAnsi="Corbel" w:cs="Tahoma"/>
          <w:b/>
          <w:bCs/>
          <w:color w:val="000000"/>
        </w:rPr>
        <w:t xml:space="preserve"> mesi</w:t>
      </w:r>
      <w:r w:rsidR="00B43C70">
        <w:rPr>
          <w:rFonts w:ascii="Corbel" w:hAnsi="Corbel" w:cs="Tahoma"/>
          <w:b/>
          <w:bCs/>
          <w:color w:val="000000"/>
        </w:rPr>
        <w:t xml:space="preserve"> che l’ASST Nord Milano valuterà di espletare</w:t>
      </w:r>
      <w:r w:rsidR="005B07C7">
        <w:rPr>
          <w:rFonts w:ascii="Corbel" w:hAnsi="Corbel" w:cs="Tahoma"/>
          <w:b/>
          <w:bCs/>
          <w:color w:val="000000"/>
        </w:rPr>
        <w:t>.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lastRenderedPageBreak/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aver preso visione </w:t>
      </w:r>
      <w:r w:rsidR="00CE2858">
        <w:rPr>
          <w:rFonts w:ascii="Tahoma" w:hAnsi="Tahoma" w:cs="Tahoma"/>
          <w:sz w:val="20"/>
          <w:szCs w:val="20"/>
        </w:rPr>
        <w:t>della Consultazione preliminare di mercato</w:t>
      </w:r>
      <w:r>
        <w:rPr>
          <w:rFonts w:ascii="Tahoma" w:hAnsi="Tahoma" w:cs="Tahoma"/>
          <w:sz w:val="20"/>
          <w:szCs w:val="20"/>
        </w:rPr>
        <w:t xml:space="preserve"> e dei relativi allegati cui si riferisce la presente </w:t>
      </w:r>
      <w:r w:rsidRPr="00CE2858">
        <w:rPr>
          <w:rFonts w:ascii="Tahoma" w:hAnsi="Tahoma" w:cs="Tahoma"/>
          <w:sz w:val="20"/>
          <w:szCs w:val="20"/>
        </w:rPr>
        <w:t>manifestazione di interesse</w:t>
      </w:r>
      <w:r>
        <w:rPr>
          <w:rFonts w:ascii="Tahoma" w:hAnsi="Tahoma" w:cs="Tahoma"/>
          <w:sz w:val="20"/>
          <w:szCs w:val="20"/>
        </w:rPr>
        <w:t xml:space="preserve"> e di essere consapevole di tutte le condizioni in essi previsti e di accettarle incondizionatamente, nessuna esclusa;</w:t>
      </w:r>
      <w:r w:rsidR="00512DB8">
        <w:rPr>
          <w:rFonts w:ascii="Tahoma" w:hAnsi="Tahoma" w:cs="Tahoma"/>
          <w:sz w:val="20"/>
          <w:szCs w:val="20"/>
        </w:rPr>
        <w:t xml:space="preserve"> 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B43C70">
        <w:rPr>
          <w:rFonts w:ascii="Tahoma" w:hAnsi="Tahoma" w:cs="Tahoma"/>
          <w:sz w:val="20"/>
          <w:szCs w:val="20"/>
        </w:rPr>
        <w:t>,</w:t>
      </w:r>
      <w:r w:rsidR="00C53C37" w:rsidRPr="00B35549">
        <w:rPr>
          <w:rFonts w:ascii="Tahoma" w:hAnsi="Tahoma" w:cs="Tahoma"/>
          <w:sz w:val="20"/>
          <w:szCs w:val="20"/>
        </w:rPr>
        <w:t xml:space="preserve"> ai sensi </w:t>
      </w:r>
      <w:r w:rsidR="00B43C70">
        <w:rPr>
          <w:rFonts w:ascii="Tahoma" w:hAnsi="Tahoma" w:cs="Tahoma"/>
          <w:sz w:val="20"/>
          <w:szCs w:val="20"/>
        </w:rPr>
        <w:t>della normativa vigente in materia,</w:t>
      </w:r>
      <w:r w:rsidR="003B7A26" w:rsidRPr="00B35549">
        <w:rPr>
          <w:rFonts w:ascii="Tahoma" w:hAnsi="Tahoma" w:cs="Tahoma"/>
          <w:sz w:val="20"/>
          <w:szCs w:val="20"/>
        </w:rPr>
        <w:t xml:space="preserve">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B7A26" w:rsidRPr="00194035" w:rsidRDefault="003B7A26" w:rsidP="004D4C15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fotocopia non autenticata del documento di identità</w:t>
      </w:r>
      <w:r w:rsidR="004D4C15" w:rsidRPr="00194035">
        <w:rPr>
          <w:rFonts w:ascii="Tahoma" w:hAnsi="Tahoma" w:cs="Tahoma"/>
          <w:i/>
          <w:iCs/>
          <w:sz w:val="20"/>
          <w:szCs w:val="20"/>
        </w:rPr>
        <w:t xml:space="preserve"> del sottoscrittore</w:t>
      </w:r>
      <w:r w:rsidR="00B35549" w:rsidRPr="00194035">
        <w:rPr>
          <w:rFonts w:ascii="Tahoma" w:hAnsi="Tahoma" w:cs="Tahoma"/>
          <w:i/>
          <w:iCs/>
          <w:sz w:val="20"/>
          <w:szCs w:val="20"/>
        </w:rPr>
        <w:t xml:space="preserve"> in corso di validità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CB6896" w:rsidRPr="00194035" w:rsidRDefault="004D4C15" w:rsidP="00CB6896">
      <w:pPr>
        <w:pStyle w:val="Paragrafoelenco"/>
        <w:numPr>
          <w:ilvl w:val="0"/>
          <w:numId w:val="6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194035">
        <w:rPr>
          <w:rFonts w:ascii="Tahoma" w:hAnsi="Tahoma" w:cs="Tahoma"/>
          <w:i/>
          <w:iCs/>
          <w:sz w:val="20"/>
          <w:szCs w:val="20"/>
        </w:rPr>
        <w:t>Certificato della CCIAA</w:t>
      </w:r>
      <w:r w:rsidR="00806005" w:rsidRPr="00194035">
        <w:rPr>
          <w:rFonts w:ascii="Tahoma" w:hAnsi="Tahoma" w:cs="Tahoma"/>
          <w:i/>
          <w:iCs/>
          <w:sz w:val="20"/>
          <w:szCs w:val="20"/>
        </w:rPr>
        <w:t>/iscrizione Albo Società Cooperative</w:t>
      </w:r>
      <w:r w:rsidR="00CB6896" w:rsidRPr="00194035">
        <w:rPr>
          <w:rFonts w:ascii="Tahoma" w:hAnsi="Tahoma" w:cs="Tahoma"/>
          <w:i/>
          <w:iCs/>
          <w:sz w:val="20"/>
          <w:szCs w:val="20"/>
        </w:rPr>
        <w:t>;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67" w:rsidRDefault="00F65D67">
      <w:pPr>
        <w:spacing w:after="0" w:line="240" w:lineRule="auto"/>
      </w:pPr>
      <w:r>
        <w:separator/>
      </w:r>
    </w:p>
  </w:endnote>
  <w:endnote w:type="continuationSeparator" w:id="0">
    <w:p w:rsidR="00F65D67" w:rsidRDefault="00F6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BE4C3B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3A5442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67" w:rsidRDefault="00F65D67">
      <w:pPr>
        <w:spacing w:after="0" w:line="240" w:lineRule="auto"/>
      </w:pPr>
      <w:r>
        <w:separator/>
      </w:r>
    </w:p>
  </w:footnote>
  <w:footnote w:type="continuationSeparator" w:id="0">
    <w:p w:rsidR="00F65D67" w:rsidRDefault="00F6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D6159"/>
    <w:rsid w:val="00107BF9"/>
    <w:rsid w:val="0011598E"/>
    <w:rsid w:val="00117F2E"/>
    <w:rsid w:val="00133565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62464"/>
    <w:rsid w:val="00280845"/>
    <w:rsid w:val="002A360B"/>
    <w:rsid w:val="002E0D81"/>
    <w:rsid w:val="002E6390"/>
    <w:rsid w:val="002F06B6"/>
    <w:rsid w:val="003213D4"/>
    <w:rsid w:val="0034449E"/>
    <w:rsid w:val="00355C06"/>
    <w:rsid w:val="003604A5"/>
    <w:rsid w:val="003638E1"/>
    <w:rsid w:val="003A5442"/>
    <w:rsid w:val="003B7A26"/>
    <w:rsid w:val="003D256E"/>
    <w:rsid w:val="00461816"/>
    <w:rsid w:val="004B1220"/>
    <w:rsid w:val="004B4F03"/>
    <w:rsid w:val="004D4C15"/>
    <w:rsid w:val="00500897"/>
    <w:rsid w:val="00512DB8"/>
    <w:rsid w:val="00526F0C"/>
    <w:rsid w:val="0053516B"/>
    <w:rsid w:val="0054285D"/>
    <w:rsid w:val="00584548"/>
    <w:rsid w:val="005B07C7"/>
    <w:rsid w:val="005F3614"/>
    <w:rsid w:val="00622AAE"/>
    <w:rsid w:val="00632ACE"/>
    <w:rsid w:val="006661AA"/>
    <w:rsid w:val="006D37C1"/>
    <w:rsid w:val="006D5C5C"/>
    <w:rsid w:val="006F4A29"/>
    <w:rsid w:val="007220DF"/>
    <w:rsid w:val="00775D49"/>
    <w:rsid w:val="0078299F"/>
    <w:rsid w:val="007B3294"/>
    <w:rsid w:val="007F00CC"/>
    <w:rsid w:val="00806005"/>
    <w:rsid w:val="00806787"/>
    <w:rsid w:val="008307C4"/>
    <w:rsid w:val="008B2EC3"/>
    <w:rsid w:val="008B303F"/>
    <w:rsid w:val="008B7EFA"/>
    <w:rsid w:val="008C3DE6"/>
    <w:rsid w:val="008D4D50"/>
    <w:rsid w:val="008D7B7E"/>
    <w:rsid w:val="00936788"/>
    <w:rsid w:val="009456E9"/>
    <w:rsid w:val="009A1556"/>
    <w:rsid w:val="009A2C42"/>
    <w:rsid w:val="009C7524"/>
    <w:rsid w:val="00B070F8"/>
    <w:rsid w:val="00B35549"/>
    <w:rsid w:val="00B43C70"/>
    <w:rsid w:val="00B53AA3"/>
    <w:rsid w:val="00B92FA4"/>
    <w:rsid w:val="00BA7834"/>
    <w:rsid w:val="00BB6105"/>
    <w:rsid w:val="00BC4C99"/>
    <w:rsid w:val="00BE4C3B"/>
    <w:rsid w:val="00BF765B"/>
    <w:rsid w:val="00C10657"/>
    <w:rsid w:val="00C36FCF"/>
    <w:rsid w:val="00C53C37"/>
    <w:rsid w:val="00C70B96"/>
    <w:rsid w:val="00C84D95"/>
    <w:rsid w:val="00C8681D"/>
    <w:rsid w:val="00C900EE"/>
    <w:rsid w:val="00CB6896"/>
    <w:rsid w:val="00CB775E"/>
    <w:rsid w:val="00CD3866"/>
    <w:rsid w:val="00CE2858"/>
    <w:rsid w:val="00D10CD9"/>
    <w:rsid w:val="00D219A2"/>
    <w:rsid w:val="00D50F9A"/>
    <w:rsid w:val="00D55759"/>
    <w:rsid w:val="00D936CB"/>
    <w:rsid w:val="00DA18C1"/>
    <w:rsid w:val="00DA485C"/>
    <w:rsid w:val="00DB696D"/>
    <w:rsid w:val="00E16B9F"/>
    <w:rsid w:val="00E30A1D"/>
    <w:rsid w:val="00E507DE"/>
    <w:rsid w:val="00EB3B24"/>
    <w:rsid w:val="00ED1156"/>
    <w:rsid w:val="00EE045A"/>
    <w:rsid w:val="00F31D8A"/>
    <w:rsid w:val="00F52701"/>
    <w:rsid w:val="00F60093"/>
    <w:rsid w:val="00F65D67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27F3-6D69-4014-A3F8-9CF033B9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3</cp:revision>
  <cp:lastPrinted>2016-06-28T11:13:00Z</cp:lastPrinted>
  <dcterms:created xsi:type="dcterms:W3CDTF">2019-11-18T13:27:00Z</dcterms:created>
  <dcterms:modified xsi:type="dcterms:W3CDTF">2019-11-18T13:28:00Z</dcterms:modified>
</cp:coreProperties>
</file>